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ofdindelingstabel"/>
      </w:tblPr>
      <w:tblGrid>
        <w:gridCol w:w="5994"/>
        <w:gridCol w:w="4302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5979"/>
            </w:tblGrid>
            <w:tr w:rsidR="004A7542" w:rsidRPr="000F0230" w:rsidTr="00BC4289">
              <w:trPr>
                <w:trHeight w:hRule="exact" w:val="2599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EB1F2D" w:rsidRPr="00394B2B" w:rsidRDefault="00EB1F2D" w:rsidP="00EB1F2D">
                  <w:pPr>
                    <w:jc w:val="both"/>
                    <w:rPr>
                      <w:rFonts w:ascii="Lucida Handwriting" w:eastAsiaTheme="majorEastAsia" w:hAnsi="Lucida Handwriting" w:cstheme="majorBidi"/>
                      <w:b/>
                      <w:szCs w:val="26"/>
                      <w:lang w:val="en-US"/>
                    </w:rPr>
                  </w:pPr>
                  <w:bookmarkStart w:id="0" w:name="_Hlk42100225"/>
                </w:p>
              </w:tc>
            </w:tr>
            <w:bookmarkEnd w:id="0"/>
            <w:tr w:rsidR="004A7542" w:rsidRPr="00A85B6F" w:rsidTr="00BF2F83">
              <w:trPr>
                <w:trHeight w:val="88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BC4289" w:rsidRPr="0085320D" w:rsidRDefault="00BC4289" w:rsidP="00BC4289">
                  <w:pPr>
                    <w:pStyle w:val="Kop2"/>
                    <w:jc w:val="left"/>
                  </w:pPr>
                </w:p>
                <w:p w:rsidR="0085320D" w:rsidRPr="001A496D" w:rsidRDefault="00BC4289" w:rsidP="001F3F86">
                  <w:pPr>
                    <w:pStyle w:val="Kop2"/>
                    <w:jc w:val="both"/>
                  </w:pPr>
                  <w:bookmarkStart w:id="1" w:name="_GoBack"/>
                  <w:r>
                    <w:t xml:space="preserve">Nu de opstartdatum van de horeca </w:t>
                  </w:r>
                  <w:r w:rsidR="0085320D">
                    <w:t>gekend is</w:t>
                  </w:r>
                  <w:r>
                    <w:t xml:space="preserve">, zijn wij volop bezig hoe we best te werk zullen gaan met de heropening van den </w:t>
                  </w:r>
                  <w:proofErr w:type="spellStart"/>
                  <w:r>
                    <w:t>Bazelique</w:t>
                  </w:r>
                  <w:proofErr w:type="spellEnd"/>
                  <w:r w:rsidR="001A496D">
                    <w:t>.</w:t>
                  </w:r>
                </w:p>
                <w:p w:rsidR="0085320D" w:rsidRPr="0085320D" w:rsidRDefault="0085320D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Onze</w:t>
                  </w:r>
                  <w:r w:rsidRPr="0085320D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exacte datum van opening hangt af hoe snel we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alles geregeld krijgen maar we zullen ten laatste 12 juni van start gaan; weliswaar met een beperkte kaart.</w:t>
                  </w:r>
                  <w:r w:rsidRPr="0085320D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</w:t>
                  </w:r>
                </w:p>
                <w:p w:rsidR="00BC4289" w:rsidRDefault="00BC4289" w:rsidP="001F3F86">
                  <w:pPr>
                    <w:pStyle w:val="Kop2"/>
                    <w:ind w:left="720"/>
                    <w:jc w:val="both"/>
                  </w:pPr>
                </w:p>
                <w:p w:rsidR="00BC4289" w:rsidRDefault="00BC4289" w:rsidP="001F3F86">
                  <w:pPr>
                    <w:pStyle w:val="Kop2"/>
                    <w:jc w:val="both"/>
                  </w:pPr>
                  <w:r>
                    <w:t>In een eerste fase zullen we ’s middags gesloten zijn.  Dit zal geëvalueerd worden na verloop van</w:t>
                  </w:r>
                  <w:r w:rsidR="00D80078">
                    <w:t xml:space="preserve"> de verzachtende maatregelen in de toekomst</w:t>
                  </w:r>
                  <w:r w:rsidR="007E5E17">
                    <w:t>.</w:t>
                  </w:r>
                  <w:r>
                    <w:t xml:space="preserve">  </w:t>
                  </w:r>
                </w:p>
                <w:p w:rsidR="00BC4289" w:rsidRDefault="00BC4289" w:rsidP="001F3F86">
                  <w:pPr>
                    <w:pStyle w:val="Kop2"/>
                    <w:jc w:val="both"/>
                  </w:pPr>
                </w:p>
                <w:p w:rsidR="00EB1F2D" w:rsidRDefault="00EB1F2D" w:rsidP="001F3F86">
                  <w:pPr>
                    <w:pStyle w:val="Kop2"/>
                    <w:jc w:val="both"/>
                  </w:pPr>
                  <w:r>
                    <w:t xml:space="preserve">Aangezien de 1,5 meter afstand voor ons een ernstige impact zal hebben, zullen wij </w:t>
                  </w:r>
                  <w:r w:rsidR="0085320D">
                    <w:t>mogelijk in</w:t>
                  </w:r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2 shiften </w:t>
                  </w:r>
                  <w:r w:rsidR="0085320D">
                    <w:t>moeten</w:t>
                  </w:r>
                  <w:r>
                    <w:t xml:space="preserve"> werken :</w:t>
                  </w:r>
                </w:p>
                <w:p w:rsidR="007E5E17" w:rsidRPr="0085320D" w:rsidRDefault="007E5E17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 w:rsidRPr="0085320D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Van 17h30 tot 20h00 en van</w:t>
                  </w:r>
                  <w:r w:rsidR="0085320D" w:rsidRPr="0085320D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af</w:t>
                  </w:r>
                  <w:r w:rsidRPr="0085320D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20h00 </w:t>
                  </w:r>
                </w:p>
                <w:p w:rsidR="000F0230" w:rsidRPr="0085320D" w:rsidRDefault="000F0230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  <w:p w:rsidR="000F0230" w:rsidRDefault="000F0230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Voor mensen die zich nog niet onmiddellijk comfortabel voelen om op restaurant te gaan, blijven wij nog take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away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aanbieden op vrijdag en zaterdag</w:t>
                  </w:r>
                  <w:r w:rsidR="0096182A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.  De gerechten op onze kaart aangeduid met een sterretje kunnen uitgehaald worden.  Wel de dag voordien te bestellen.</w:t>
                  </w:r>
                </w:p>
                <w:p w:rsidR="00EB1F2D" w:rsidRPr="0085320D" w:rsidRDefault="00EB1F2D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  <w:p w:rsidR="00EB1F2D" w:rsidRDefault="00BC4289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 w:rsidRPr="00BC4289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Reserveren </w:t>
                  </w:r>
                  <w:r w:rsidR="000F0230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zal voortaan</w:t>
                  </w:r>
                  <w:r w:rsidR="007E5E17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noodzakelijk</w:t>
                  </w:r>
                  <w:r w:rsidR="000F0230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zijn</w:t>
                  </w:r>
                  <w:r w:rsidR="0096182A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 om alles vlot te laten verlopen.</w:t>
                  </w:r>
                </w:p>
                <w:p w:rsidR="000F0230" w:rsidRDefault="000F0230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  <w:p w:rsidR="007E5E17" w:rsidRDefault="007E5E17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  <w:p w:rsidR="007E5E17" w:rsidRPr="00BC4289" w:rsidRDefault="007E5E17" w:rsidP="001F3F86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lastRenderedPageBreak/>
                    <w:t>Gelieve de geldende maatregelen te respecteren in en rond de zaak</w:t>
                  </w:r>
                  <w:r w:rsidR="000F0230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>.</w:t>
                  </w:r>
                </w:p>
                <w:bookmarkEnd w:id="1"/>
                <w:p w:rsidR="00EB1F2D" w:rsidRDefault="00EB1F2D" w:rsidP="00346ED4">
                  <w:pPr>
                    <w:pStyle w:val="Kop2"/>
                  </w:pPr>
                </w:p>
                <w:p w:rsidR="004A7542" w:rsidRPr="0085320D" w:rsidRDefault="004A7542" w:rsidP="00346ED4">
                  <w:pP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  <w:p w:rsidR="004A7542" w:rsidRPr="0085320D" w:rsidRDefault="004A7542" w:rsidP="00346ED4">
                  <w:pP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rechts"/>
            </w:tblPr>
            <w:tblGrid>
              <w:gridCol w:w="4263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BC4289" w:rsidP="00346ED4">
                  <w:pPr>
                    <w:pStyle w:val="Kop1"/>
                  </w:pPr>
                  <w:r>
                    <w:lastRenderedPageBreak/>
                    <w:t>Richtlijnen</w:t>
                  </w:r>
                </w:p>
                <w:p w:rsidR="00E10171" w:rsidRDefault="00E10171" w:rsidP="00BC4289">
                  <w:pPr>
                    <w:pStyle w:val="Kop2"/>
                  </w:pPr>
                </w:p>
                <w:p w:rsidR="00BC4289" w:rsidRDefault="00BC4289" w:rsidP="00BC4289">
                  <w:r>
                    <w:t xml:space="preserve">Indien U zich ziek voelt, </w:t>
                  </w:r>
                  <w:r w:rsidR="00D80078">
                    <w:t xml:space="preserve">kom dan </w:t>
                  </w:r>
                  <w:r w:rsidR="007E5E17">
                    <w:t xml:space="preserve">aub </w:t>
                  </w:r>
                  <w:r w:rsidR="00D80078">
                    <w:t>niet naar het restaurant</w:t>
                  </w:r>
                  <w:r w:rsidR="007E5E17">
                    <w:t xml:space="preserve"> en gelieve ons dan telefonisch te verwittigen.</w:t>
                  </w:r>
                </w:p>
                <w:p w:rsidR="000F0230" w:rsidRDefault="000F0230" w:rsidP="00BC4289"/>
                <w:p w:rsidR="000F0230" w:rsidRPr="00BC4289" w:rsidRDefault="000F0230" w:rsidP="00BC4289"/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Indelingstabel contactpersoon"/>
                  </w:tblPr>
                  <w:tblGrid>
                    <w:gridCol w:w="1771"/>
                    <w:gridCol w:w="1772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A4441D" w:rsidP="00346ED4">
                        <w:pPr>
                          <w:pStyle w:val="Afbeelding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85F20E">
                              <wp:extent cx="689317" cy="625310"/>
                              <wp:effectExtent l="0" t="0" r="0" b="3810"/>
                              <wp:docPr id="12" name="Afbeelding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4824" r="8698" b="3201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90091" cy="626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8B6537" w:rsidP="00346ED4">
                        <w:pPr>
                          <w:pStyle w:val="Afbeelding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393651</wp:posOffset>
                                  </wp:positionH>
                                  <wp:positionV relativeFrom="paragraph">
                                    <wp:posOffset>314619</wp:posOffset>
                                  </wp:positionV>
                                  <wp:extent cx="295421" cy="189914"/>
                                  <wp:effectExtent l="0" t="0" r="9525" b="635"/>
                                  <wp:wrapNone/>
                                  <wp:docPr id="16" name="Tekstvak 1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95421" cy="189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1">
                                            <a:gsLst>
                                              <a:gs pos="0">
                                                <a:schemeClr val="bg1">
                                                  <a:lumMod val="65000"/>
                                                  <a:shade val="30000"/>
                                                  <a:satMod val="115000"/>
                                                </a:schemeClr>
                                              </a:gs>
                                              <a:gs pos="50000">
                                                <a:schemeClr val="bg1">
                                                  <a:lumMod val="65000"/>
                                                  <a:shade val="67500"/>
                                                  <a:satMod val="115000"/>
                                                </a:schemeClr>
                                              </a:gs>
                                              <a:gs pos="100000">
                                                <a:schemeClr val="bg1">
                                                  <a:lumMod val="65000"/>
                                                  <a:shade val="100000"/>
                                                  <a:satMod val="115000"/>
                                                </a:schemeClr>
                                              </a:gs>
                                            </a:gsLst>
                                            <a:path path="circle">
                                              <a:fillToRect t="100000" r="100000"/>
                                            </a:path>
                                            <a:tileRect l="-100000" b="-100000"/>
                                          </a:gra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B6537" w:rsidRPr="008B6537" w:rsidRDefault="00394B2B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2"/>
                                                  <w:szCs w:val="12"/>
                                                </w:rPr>
                                                <w:t>14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kstvak 16" o:spid="_x0000_s1026" type="#_x0000_t202" style="position:absolute;left:0;text-align:left;margin-left:31pt;margin-top:24.75pt;width:23.2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" fillcolor="#a5a5a5 [2092]" stroked="f" strokeweight=".5pt">
                                  <v:fill color2="#a5a5a5 [2092]" rotate="t" focusposition=",1" focussize="" colors="0 #5f5f5f;.5 #8b8b8b;1 #a6a6a6" focus="100%" type="gradientRadial"/>
                                  <v:textbox>
                                    <w:txbxContent>
                                      <w:p w:rsidR="008B6537" w:rsidRPr="008B6537" w:rsidRDefault="00394B2B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2"/>
                                            <w:szCs w:val="12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A4441D">
                          <w:rPr>
                            <w:noProof/>
                          </w:rPr>
                          <w:drawing>
                            <wp:inline distT="0" distB="0" distL="0" distR="0" wp14:anchorId="539544FC">
                              <wp:extent cx="661182" cy="632460"/>
                              <wp:effectExtent l="0" t="0" r="5715" b="0"/>
                              <wp:docPr id="13" name="Afbeelding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9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14504" b="3124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61795" cy="633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A4441D" w:rsidP="00346ED4">
                        <w:r>
                          <w:t>Enkel op reservatie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A4441D" w:rsidP="00346ED4">
                        <w:r>
                          <w:t>Maximum 1</w:t>
                        </w:r>
                        <w:r w:rsidR="007E5E17">
                          <w:t>4</w:t>
                        </w:r>
                        <w:r>
                          <w:t xml:space="preserve"> personen</w: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A4441D" w:rsidRDefault="00A4441D" w:rsidP="00346ED4">
                        <w:pPr>
                          <w:pStyle w:val="Afbeelding"/>
                          <w:rPr>
                            <w:noProof/>
                          </w:rPr>
                        </w:pPr>
                      </w:p>
                      <w:p w:rsidR="004A7542" w:rsidRPr="00A85B6F" w:rsidRDefault="00A4441D" w:rsidP="00346ED4">
                        <w:pPr>
                          <w:pStyle w:val="Afbeelding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D87094">
                              <wp:extent cx="625475" cy="540806"/>
                              <wp:effectExtent l="0" t="0" r="3175" b="0"/>
                              <wp:docPr id="14" name="Afbeelding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1268" t="5697" r="11128" b="3173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26323" cy="5415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7E5E17" w:rsidRDefault="007E5E17" w:rsidP="00346ED4">
                        <w:pPr>
                          <w:pStyle w:val="Afbeelding"/>
                          <w:rPr>
                            <w:noProof/>
                          </w:rPr>
                        </w:pPr>
                      </w:p>
                      <w:p w:rsidR="004A7542" w:rsidRPr="00A85B6F" w:rsidRDefault="007E5E17" w:rsidP="00346ED4">
                        <w:pPr>
                          <w:pStyle w:val="Afbeelding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5B0E5C">
                              <wp:extent cx="603885" cy="576776"/>
                              <wp:effectExtent l="0" t="0" r="5715" b="0"/>
                              <wp:docPr id="15" name="Afbeelding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1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2435" r="1124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07499" cy="5802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D80078" w:rsidP="00346ED4">
                        <w:r>
                          <w:t>Bewaar afstand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Default="007E5E17" w:rsidP="00346ED4">
                        <w:r>
                          <w:t>Ontsmet je handen</w:t>
                        </w:r>
                      </w:p>
                      <w:p w:rsidR="000F0230" w:rsidRDefault="000F0230" w:rsidP="00346ED4"/>
                      <w:p w:rsidR="000F0230" w:rsidRPr="00A85B6F" w:rsidRDefault="000F0230" w:rsidP="00346ED4"/>
                    </w:tc>
                  </w:tr>
                </w:tbl>
                <w:p w:rsidR="004A7542" w:rsidRPr="00A85B6F" w:rsidRDefault="004A7542" w:rsidP="00346ED4"/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4A7542" w:rsidP="00346ED4">
                  <w:pPr>
                    <w:pStyle w:val="Kop2"/>
                  </w:pPr>
                </w:p>
              </w:tc>
            </w:tr>
          </w:tbl>
          <w:p w:rsidR="004A7542" w:rsidRPr="00A85B6F" w:rsidRDefault="004A7542" w:rsidP="00346ED4"/>
        </w:tc>
      </w:tr>
    </w:tbl>
    <w:p w:rsidR="00EC26A6" w:rsidRDefault="00EC26A6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Default="00844DDE" w:rsidP="00EC26A6">
      <w:pPr>
        <w:pStyle w:val="Geenafstand"/>
      </w:pPr>
    </w:p>
    <w:p w:rsidR="00844DDE" w:rsidRPr="00EC26A6" w:rsidRDefault="00844DDE" w:rsidP="00EC26A6">
      <w:pPr>
        <w:pStyle w:val="Geenafstand"/>
      </w:pPr>
    </w:p>
    <w:sectPr w:rsidR="00844DDE" w:rsidRPr="00EC26A6" w:rsidSect="00BE759D">
      <w:footerReference w:type="default" r:id="rId12"/>
      <w:headerReference w:type="first" r:id="rId13"/>
      <w:pgSz w:w="11906" w:h="16838" w:code="9"/>
      <w:pgMar w:top="805" w:right="805" w:bottom="805" w:left="805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09" w:rsidRDefault="00A71209" w:rsidP="004A7542">
      <w:pPr>
        <w:spacing w:after="0" w:line="240" w:lineRule="auto"/>
      </w:pPr>
      <w:r>
        <w:separator/>
      </w:r>
    </w:p>
  </w:endnote>
  <w:endnote w:type="continuationSeparator" w:id="0">
    <w:p w:rsidR="00A71209" w:rsidRDefault="00A7120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BE759D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09" w:rsidRDefault="00A71209" w:rsidP="004A7542">
      <w:pPr>
        <w:spacing w:after="0" w:line="240" w:lineRule="auto"/>
      </w:pPr>
      <w:r>
        <w:separator/>
      </w:r>
    </w:p>
  </w:footnote>
  <w:footnote w:type="continuationSeparator" w:id="0">
    <w:p w:rsidR="00A71209" w:rsidRDefault="00A7120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EFB" w:rsidRPr="0085320D" w:rsidRDefault="0085320D" w:rsidP="0085320D">
    <w:pPr>
      <w:pStyle w:val="Koptekst"/>
      <w:rPr>
        <w:rFonts w:ascii="Lucida Handwriting" w:hAnsi="Lucida Handwriting"/>
        <w:sz w:val="40"/>
        <w:szCs w:val="40"/>
        <w:lang w:val="en-US"/>
      </w:rPr>
    </w:pPr>
    <w:sdt>
      <w:sdtPr>
        <w:rPr>
          <w:rFonts w:ascii="Lucida Handwriting" w:hAnsi="Lucida Handwriting"/>
          <w:sz w:val="40"/>
          <w:szCs w:val="40"/>
          <w:lang w:val="en-US"/>
        </w:rPr>
        <w:alias w:val="Voer uw naam in:"/>
        <w:tag w:val="Voer uw naam in:"/>
        <w:id w:val="1764105439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Content>
        <w:r w:rsidRPr="0085320D">
          <w:rPr>
            <w:rFonts w:ascii="Lucida Handwriting" w:hAnsi="Lucida Handwriting"/>
            <w:sz w:val="40"/>
            <w:szCs w:val="40"/>
            <w:lang w:val="en-US"/>
          </w:rPr>
          <w:t xml:space="preserve">We are happy to serve you </w:t>
        </w:r>
        <w:r w:rsidRPr="0085320D">
          <w:rPr>
            <w:rFonts w:ascii="Lucida Handwriting" w:hAnsi="Lucida Handwriting"/>
            <w:sz w:val="40"/>
            <w:szCs w:val="40"/>
            <w:lang w:val="en-US"/>
          </w:rPr>
          <w:t>a</w:t>
        </w:r>
        <w:r w:rsidRPr="0085320D">
          <w:rPr>
            <w:rFonts w:ascii="Lucida Handwriting" w:hAnsi="Lucida Handwriting"/>
            <w:sz w:val="40"/>
            <w:szCs w:val="40"/>
            <w:lang w:val="en-US"/>
          </w:rPr>
          <w:t>gain  !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5F4A"/>
    <w:multiLevelType w:val="hybridMultilevel"/>
    <w:tmpl w:val="142646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2771F9"/>
    <w:multiLevelType w:val="hybridMultilevel"/>
    <w:tmpl w:val="4BA20A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3"/>
  </w:num>
  <w:num w:numId="5">
    <w:abstractNumId w:val="12"/>
  </w:num>
  <w:num w:numId="6">
    <w:abstractNumId w:val="16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2D"/>
    <w:rsid w:val="000F0230"/>
    <w:rsid w:val="001A496D"/>
    <w:rsid w:val="001C292B"/>
    <w:rsid w:val="001F3F86"/>
    <w:rsid w:val="002876BB"/>
    <w:rsid w:val="00293B83"/>
    <w:rsid w:val="002D075C"/>
    <w:rsid w:val="00394B2B"/>
    <w:rsid w:val="00454034"/>
    <w:rsid w:val="004A7542"/>
    <w:rsid w:val="00532C4B"/>
    <w:rsid w:val="0057747A"/>
    <w:rsid w:val="006A3CE7"/>
    <w:rsid w:val="006F77C5"/>
    <w:rsid w:val="007E5E17"/>
    <w:rsid w:val="00844DDE"/>
    <w:rsid w:val="0085320D"/>
    <w:rsid w:val="00857F01"/>
    <w:rsid w:val="008B6537"/>
    <w:rsid w:val="0096182A"/>
    <w:rsid w:val="00A4441D"/>
    <w:rsid w:val="00A71209"/>
    <w:rsid w:val="00B42B12"/>
    <w:rsid w:val="00B90950"/>
    <w:rsid w:val="00BC4289"/>
    <w:rsid w:val="00BE5F21"/>
    <w:rsid w:val="00BE759D"/>
    <w:rsid w:val="00BF2F83"/>
    <w:rsid w:val="00C00999"/>
    <w:rsid w:val="00D80078"/>
    <w:rsid w:val="00E10171"/>
    <w:rsid w:val="00EB1F2D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5D86BC"/>
  <w15:chartTrackingRefBased/>
  <w15:docId w15:val="{647D9F69-08A2-41DC-BC3D-EB90CA8C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90950"/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KoptekstChar">
    <w:name w:val="Koptekst Char"/>
    <w:basedOn w:val="Standaardalinea-lettertype"/>
    <w:link w:val="Koptekst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Voettekst">
    <w:name w:val="footer"/>
    <w:basedOn w:val="Standaard"/>
    <w:link w:val="VoettekstChar"/>
    <w:uiPriority w:val="99"/>
    <w:unhideWhenUsed/>
    <w:rsid w:val="004A7542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7542"/>
  </w:style>
  <w:style w:type="paragraph" w:styleId="Geenafstand">
    <w:name w:val="No Spacing"/>
    <w:uiPriority w:val="11"/>
    <w:qFormat/>
    <w:rsid w:val="004A7542"/>
    <w:pPr>
      <w:spacing w:after="0" w:line="240" w:lineRule="auto"/>
    </w:pPr>
  </w:style>
  <w:style w:type="paragraph" w:customStyle="1" w:styleId="Afbeelding">
    <w:name w:val="Afbeelding"/>
    <w:basedOn w:val="Standaard"/>
    <w:next w:val="Standaard"/>
    <w:link w:val="Tekensvoorafbeelding"/>
    <w:uiPriority w:val="10"/>
    <w:qFormat/>
    <w:rsid w:val="004A7542"/>
  </w:style>
  <w:style w:type="character" w:customStyle="1" w:styleId="Tekensvoorafbeelding">
    <w:name w:val="Tekens voor afbeelding"/>
    <w:basedOn w:val="Standaardalinea-lettertype"/>
    <w:link w:val="Afbeelding"/>
    <w:uiPriority w:val="10"/>
    <w:rsid w:val="004A7542"/>
  </w:style>
  <w:style w:type="character" w:styleId="Tekstvantijdelijkeaanduiding">
    <w:name w:val="Placeholder Text"/>
    <w:basedOn w:val="Standaardalinea-lettertype"/>
    <w:uiPriority w:val="99"/>
    <w:semiHidden/>
    <w:rsid w:val="004A7542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D075C"/>
    <w:rPr>
      <w:i/>
      <w:iCs/>
      <w:color w:val="806000" w:themeColor="accent4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ktekst">
    <w:name w:val="Block Text"/>
    <w:basedOn w:val="Standaard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D075C"/>
    <w:rPr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75C"/>
    <w:rPr>
      <w:rFonts w:ascii="Segoe UI" w:hAnsi="Segoe UI" w:cs="Segoe UI"/>
      <w:szCs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D075C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075C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075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75C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D075C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D075C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75C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075C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D075C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D075C"/>
    <w:rPr>
      <w:rFonts w:ascii="Consolas" w:hAnsi="Consolas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90950"/>
    <w:pPr>
      <w:outlineLvl w:val="9"/>
    </w:pPr>
  </w:style>
  <w:style w:type="paragraph" w:styleId="Berichtkop">
    <w:name w:val="Message Header"/>
    <w:basedOn w:val="Standaard"/>
    <w:link w:val="Berichtkop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Lijstalinea">
    <w:name w:val="List Paragraph"/>
    <w:basedOn w:val="Standaard"/>
    <w:uiPriority w:val="34"/>
    <w:unhideWhenUsed/>
    <w:qFormat/>
    <w:rsid w:val="00EB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ndel\AppData\Roaming\Microsoft\Templates\Strak%20en%20zakelijk%20resum&#233;,%20ontworpen%20door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We are happy to serve you again  !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Strak en zakelijk resumé, ontworpen door MOO</Template>
  <TotalTime>526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de Vondel</dc:creator>
  <cp:keywords/>
  <dc:description/>
  <cp:lastModifiedBy>veerle.vandevondel(ICO)</cp:lastModifiedBy>
  <cp:revision>4</cp:revision>
  <dcterms:created xsi:type="dcterms:W3CDTF">2020-06-02T06:48:00Z</dcterms:created>
  <dcterms:modified xsi:type="dcterms:W3CDTF">2020-06-03T16:30:00Z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